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B0F1" w14:textId="245E93E7" w:rsidR="003D611F" w:rsidRDefault="003D611F" w:rsidP="003D611F">
      <w:pPr>
        <w:spacing w:line="276" w:lineRule="auto"/>
        <w:jc w:val="both"/>
        <w:rPr>
          <w:b/>
          <w:sz w:val="24"/>
          <w:szCs w:val="24"/>
        </w:rPr>
      </w:pPr>
      <w:r w:rsidRPr="00865681">
        <w:rPr>
          <w:rStyle w:val="Forte"/>
          <w:sz w:val="24"/>
          <w:szCs w:val="24"/>
        </w:rPr>
        <w:t xml:space="preserve">PROPOSIÇÃO </w:t>
      </w:r>
      <w:r>
        <w:rPr>
          <w:rStyle w:val="Forte"/>
          <w:sz w:val="24"/>
          <w:szCs w:val="24"/>
        </w:rPr>
        <w:t xml:space="preserve">DE </w:t>
      </w:r>
      <w:r w:rsidRPr="00865681">
        <w:rPr>
          <w:rStyle w:val="Forte"/>
          <w:sz w:val="24"/>
          <w:szCs w:val="24"/>
        </w:rPr>
        <w:t xml:space="preserve">LEI Nº </w:t>
      </w:r>
      <w:r>
        <w:rPr>
          <w:rStyle w:val="Forte"/>
          <w:sz w:val="24"/>
          <w:szCs w:val="24"/>
        </w:rPr>
        <w:t>9</w:t>
      </w:r>
      <w:r>
        <w:rPr>
          <w:rStyle w:val="Forte"/>
          <w:sz w:val="24"/>
          <w:szCs w:val="24"/>
        </w:rPr>
        <w:t>8</w:t>
      </w:r>
      <w:r>
        <w:rPr>
          <w:rStyle w:val="Forte"/>
          <w:sz w:val="24"/>
          <w:szCs w:val="24"/>
        </w:rPr>
        <w:t xml:space="preserve"> </w:t>
      </w:r>
      <w:r w:rsidRPr="00865681">
        <w:rPr>
          <w:rStyle w:val="Forte"/>
          <w:sz w:val="24"/>
          <w:szCs w:val="24"/>
        </w:rPr>
        <w:t xml:space="preserve">DE </w:t>
      </w:r>
      <w:r>
        <w:rPr>
          <w:rStyle w:val="Forte"/>
          <w:sz w:val="24"/>
          <w:szCs w:val="24"/>
        </w:rPr>
        <w:t>04</w:t>
      </w:r>
      <w:r w:rsidRPr="0086568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AGOSTO</w:t>
      </w:r>
      <w:r w:rsidRPr="00865681">
        <w:rPr>
          <w:b/>
          <w:sz w:val="24"/>
          <w:szCs w:val="24"/>
        </w:rPr>
        <w:t xml:space="preserve"> DE 2026</w:t>
      </w:r>
    </w:p>
    <w:p w14:paraId="225C0404" w14:textId="77777777" w:rsidR="003D611F" w:rsidRPr="00865681" w:rsidRDefault="003D611F" w:rsidP="003D611F">
      <w:pPr>
        <w:spacing w:line="276" w:lineRule="auto"/>
        <w:jc w:val="both"/>
        <w:rPr>
          <w:b/>
          <w:sz w:val="24"/>
          <w:szCs w:val="24"/>
        </w:rPr>
      </w:pPr>
    </w:p>
    <w:p w14:paraId="3F12C799" w14:textId="77777777" w:rsidR="003D611F" w:rsidRDefault="003D611F" w:rsidP="003D611F">
      <w:pPr>
        <w:spacing w:line="276" w:lineRule="auto"/>
        <w:jc w:val="both"/>
        <w:rPr>
          <w:sz w:val="24"/>
          <w:szCs w:val="24"/>
        </w:rPr>
      </w:pPr>
    </w:p>
    <w:p w14:paraId="4E80109F" w14:textId="77777777" w:rsidR="003D611F" w:rsidRDefault="003D611F" w:rsidP="003D611F">
      <w:pPr>
        <w:spacing w:line="276" w:lineRule="auto"/>
        <w:jc w:val="both"/>
        <w:rPr>
          <w:sz w:val="24"/>
          <w:szCs w:val="24"/>
        </w:rPr>
      </w:pPr>
    </w:p>
    <w:p w14:paraId="220A8E03" w14:textId="77777777" w:rsidR="003D611F" w:rsidRDefault="003D611F" w:rsidP="003D611F">
      <w:pPr>
        <w:spacing w:line="276" w:lineRule="auto"/>
        <w:jc w:val="both"/>
        <w:rPr>
          <w:sz w:val="24"/>
          <w:szCs w:val="24"/>
        </w:rPr>
      </w:pPr>
      <w:r w:rsidRPr="00865681">
        <w:rPr>
          <w:sz w:val="24"/>
          <w:szCs w:val="24"/>
        </w:rPr>
        <w:t>A Câmara de Santa Luzia, Estado de Minas Gerais, no uso de suas atribuições legais aprova a seguinte Lei:</w:t>
      </w:r>
    </w:p>
    <w:p w14:paraId="09F6D24C" w14:textId="77777777" w:rsidR="003D611F" w:rsidRDefault="003D611F" w:rsidP="003D611F">
      <w:pPr>
        <w:pStyle w:val="MdParagraph"/>
        <w:spacing w:line="276" w:lineRule="auto"/>
        <w:ind w:left="3969"/>
        <w:jc w:val="both"/>
        <w:rPr>
          <w:b/>
        </w:rPr>
      </w:pPr>
    </w:p>
    <w:p w14:paraId="5CEE72D7" w14:textId="0E3ED85F" w:rsidR="003D611F" w:rsidRDefault="003D611F" w:rsidP="003D611F">
      <w:pPr>
        <w:pStyle w:val="MdParagraph"/>
        <w:spacing w:line="276" w:lineRule="auto"/>
        <w:ind w:left="3969"/>
        <w:jc w:val="both"/>
        <w:rPr>
          <w:b/>
          <w:i/>
          <w:iCs/>
        </w:rPr>
      </w:pPr>
      <w:r w:rsidRPr="0086043B">
        <w:rPr>
          <w:b/>
        </w:rPr>
        <w:t>“</w:t>
      </w:r>
      <w:r w:rsidRPr="003D611F">
        <w:rPr>
          <w:b/>
        </w:rPr>
        <w:t>Institui a Política Municipal de Atenção à Pessoa em Situação de Acumulação de Animais no Município de Santa Luzia e dá outras providências.</w:t>
      </w:r>
      <w:r w:rsidRPr="00865681">
        <w:rPr>
          <w:b/>
          <w:i/>
          <w:iCs/>
        </w:rPr>
        <w:t>”.</w:t>
      </w:r>
    </w:p>
    <w:p w14:paraId="10E8B8F0" w14:textId="77777777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b/>
          <w:bCs/>
          <w:color w:val="000000"/>
          <w:sz w:val="24"/>
          <w:szCs w:val="24"/>
        </w:rPr>
        <w:t xml:space="preserve">Art. 1º </w:t>
      </w:r>
      <w:r w:rsidRPr="003D611F">
        <w:rPr>
          <w:color w:val="000000"/>
          <w:sz w:val="24"/>
          <w:szCs w:val="24"/>
        </w:rPr>
        <w:t xml:space="preserve">Fica instituída, no âmbito do Município de Santa Luzia, a Política Municipal de Atenção à Pessoa em Situação de Acumulação de Animais, com a finalidade de promover ações integradas de prevenção, identificação, acompanhamento e atendimento às pessoas em situação de acumulação de animais, assegurando a proteção e o bem-estar animal e a promoção da saúde pública. </w:t>
      </w:r>
    </w:p>
    <w:p w14:paraId="29CA861E" w14:textId="77777777" w:rsidR="00D2029F" w:rsidRDefault="00D2029F" w:rsidP="003D611F">
      <w:pPr>
        <w:spacing w:line="360" w:lineRule="auto"/>
        <w:ind w:right="-1" w:firstLine="708"/>
        <w:jc w:val="both"/>
        <w:rPr>
          <w:b/>
          <w:bCs/>
          <w:color w:val="000000"/>
          <w:sz w:val="24"/>
          <w:szCs w:val="24"/>
        </w:rPr>
      </w:pPr>
    </w:p>
    <w:p w14:paraId="14138042" w14:textId="25AAF01E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b/>
          <w:bCs/>
          <w:color w:val="000000"/>
          <w:sz w:val="24"/>
          <w:szCs w:val="24"/>
        </w:rPr>
        <w:t>Art. 2º</w:t>
      </w:r>
      <w:r w:rsidRPr="003D611F">
        <w:rPr>
          <w:color w:val="000000"/>
          <w:sz w:val="24"/>
          <w:szCs w:val="24"/>
        </w:rPr>
        <w:t xml:space="preserve"> Para os fins desta Lei, considera-se situação de acumulação de animais a condição caracterizada pela manutenção compulsiva de animais em ambiente inadequado ao seu bem-estar, à higiene, à alimentação e à saúde das pessoas e dos próprios animais. </w:t>
      </w:r>
    </w:p>
    <w:p w14:paraId="660D4207" w14:textId="77777777" w:rsidR="00D2029F" w:rsidRDefault="00D2029F" w:rsidP="003D611F">
      <w:pPr>
        <w:spacing w:line="360" w:lineRule="auto"/>
        <w:ind w:right="-1" w:firstLine="708"/>
        <w:jc w:val="both"/>
        <w:rPr>
          <w:b/>
          <w:bCs/>
          <w:color w:val="000000"/>
          <w:sz w:val="24"/>
          <w:szCs w:val="24"/>
        </w:rPr>
      </w:pPr>
    </w:p>
    <w:p w14:paraId="79862107" w14:textId="719E6ECA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b/>
          <w:bCs/>
          <w:color w:val="000000"/>
          <w:sz w:val="24"/>
          <w:szCs w:val="24"/>
        </w:rPr>
        <w:t>Art. 3º</w:t>
      </w:r>
      <w:r w:rsidRPr="003D611F">
        <w:rPr>
          <w:color w:val="000000"/>
          <w:sz w:val="24"/>
          <w:szCs w:val="24"/>
        </w:rPr>
        <w:t xml:space="preserve"> São objetivos orientadores da Política Municipal de Atenção à Pessoa em Situação de Acumulação de Animais: </w:t>
      </w:r>
    </w:p>
    <w:p w14:paraId="147F38B9" w14:textId="77777777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I - </w:t>
      </w:r>
      <w:proofErr w:type="gramStart"/>
      <w:r w:rsidRPr="003D611F">
        <w:rPr>
          <w:color w:val="000000"/>
          <w:sz w:val="24"/>
          <w:szCs w:val="24"/>
        </w:rPr>
        <w:t>estimular</w:t>
      </w:r>
      <w:proofErr w:type="gramEnd"/>
      <w:r w:rsidRPr="003D611F">
        <w:rPr>
          <w:color w:val="000000"/>
          <w:sz w:val="24"/>
          <w:szCs w:val="24"/>
        </w:rPr>
        <w:t xml:space="preserve"> a identificação e o acompanhamento de situações de acumulação de animais, observada a atuação dos órgãos competentes e a disponibilidade administrativa do Município; </w:t>
      </w:r>
    </w:p>
    <w:p w14:paraId="46EDCA2A" w14:textId="77777777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II - </w:t>
      </w:r>
      <w:proofErr w:type="gramStart"/>
      <w:r w:rsidRPr="003D611F">
        <w:rPr>
          <w:color w:val="000000"/>
          <w:sz w:val="24"/>
          <w:szCs w:val="24"/>
        </w:rPr>
        <w:t>fomentar</w:t>
      </w:r>
      <w:proofErr w:type="gramEnd"/>
      <w:r w:rsidRPr="003D611F">
        <w:rPr>
          <w:color w:val="000000"/>
          <w:sz w:val="24"/>
          <w:szCs w:val="24"/>
        </w:rPr>
        <w:t xml:space="preserve"> medidas de prevenção a maus-tratos e abandono de animais em contexto de acumulação, com incentivo ao acolhimento digno e ao encaminhamento adequado, quando cabível; </w:t>
      </w:r>
    </w:p>
    <w:p w14:paraId="401BBBF1" w14:textId="77777777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III - incentivar abordagem humanizada e interdisciplinar, respeitadas as competências dos órgãos públicos envolvidos e a legislação aplicável; </w:t>
      </w:r>
    </w:p>
    <w:p w14:paraId="11E078F9" w14:textId="77777777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lastRenderedPageBreak/>
        <w:t xml:space="preserve">IV – </w:t>
      </w:r>
      <w:proofErr w:type="gramStart"/>
      <w:r w:rsidRPr="003D611F">
        <w:rPr>
          <w:color w:val="000000"/>
          <w:sz w:val="24"/>
          <w:szCs w:val="24"/>
        </w:rPr>
        <w:t>priorizar</w:t>
      </w:r>
      <w:proofErr w:type="gramEnd"/>
      <w:r w:rsidRPr="003D611F">
        <w:rPr>
          <w:color w:val="000000"/>
          <w:sz w:val="24"/>
          <w:szCs w:val="24"/>
        </w:rPr>
        <w:t xml:space="preserve">, sempre que possível, a conscientização da população sobre guarda responsável, riscos da acumulação de animais e limites da capacidade de cuidado, por meio de ações educativas e preventivas, quando implementadas pelo Poder Público; </w:t>
      </w:r>
    </w:p>
    <w:p w14:paraId="42B89C04" w14:textId="0305D59C" w:rsidR="003D611F" w:rsidRP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V - </w:t>
      </w:r>
      <w:proofErr w:type="gramStart"/>
      <w:r w:rsidRPr="003D611F">
        <w:rPr>
          <w:color w:val="000000"/>
          <w:sz w:val="24"/>
          <w:szCs w:val="24"/>
        </w:rPr>
        <w:t>orientar</w:t>
      </w:r>
      <w:proofErr w:type="gramEnd"/>
      <w:r w:rsidRPr="003D611F">
        <w:rPr>
          <w:color w:val="000000"/>
          <w:sz w:val="24"/>
          <w:szCs w:val="24"/>
        </w:rPr>
        <w:t xml:space="preserve"> a atuação municipal pela proteção da dignidade da pessoa humana, da saúde pública, do meio ambiente e do bem-estar animal.</w:t>
      </w:r>
    </w:p>
    <w:p w14:paraId="32EEC523" w14:textId="77777777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</w:p>
    <w:p w14:paraId="5FF500D8" w14:textId="77777777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b/>
          <w:bCs/>
          <w:color w:val="000000"/>
          <w:sz w:val="24"/>
          <w:szCs w:val="24"/>
        </w:rPr>
        <w:t>Art. 4º</w:t>
      </w:r>
      <w:r w:rsidRPr="003D611F">
        <w:rPr>
          <w:color w:val="000000"/>
          <w:sz w:val="24"/>
          <w:szCs w:val="24"/>
        </w:rPr>
        <w:t xml:space="preserve"> A Política Municipal de Atenção à Pessoa em Situação de Acumulação de Animais observará, como diretrizes gerais: </w:t>
      </w:r>
    </w:p>
    <w:p w14:paraId="69FC3751" w14:textId="77777777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I - </w:t>
      </w:r>
      <w:proofErr w:type="gramStart"/>
      <w:r w:rsidRPr="003D611F">
        <w:rPr>
          <w:color w:val="000000"/>
          <w:sz w:val="24"/>
          <w:szCs w:val="24"/>
        </w:rPr>
        <w:t>respeito</w:t>
      </w:r>
      <w:proofErr w:type="gramEnd"/>
      <w:r w:rsidRPr="003D611F">
        <w:rPr>
          <w:color w:val="000000"/>
          <w:sz w:val="24"/>
          <w:szCs w:val="24"/>
        </w:rPr>
        <w:t xml:space="preserve"> à singularidade e aos direitos da pessoa em situação de acumulação, com incentivo a abordagens baseadas no acolhimento e na escuta qualificada; </w:t>
      </w:r>
    </w:p>
    <w:p w14:paraId="200CFB57" w14:textId="77777777" w:rsid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II - </w:t>
      </w:r>
      <w:proofErr w:type="gramStart"/>
      <w:r w:rsidRPr="003D611F">
        <w:rPr>
          <w:color w:val="000000"/>
          <w:sz w:val="24"/>
          <w:szCs w:val="24"/>
        </w:rPr>
        <w:t>proteção e promoção</w:t>
      </w:r>
      <w:proofErr w:type="gramEnd"/>
      <w:r w:rsidRPr="003D611F">
        <w:rPr>
          <w:color w:val="000000"/>
          <w:sz w:val="24"/>
          <w:szCs w:val="24"/>
        </w:rPr>
        <w:t xml:space="preserve"> do bem-estar dos animais, com incentivo a medidas de cuidado, controle sanitário, esterilização e encaminhamento para adoção responsável, sempre que possível e observada a legislação vigente; </w:t>
      </w:r>
    </w:p>
    <w:p w14:paraId="367A598E" w14:textId="77777777" w:rsidR="00D2029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III - estímulo à capacitação dos profissionais envolvidos na identificação e no manejo de casos de acumulação de animais, conforme disponibilidade e planejamento da Administração Pública; </w:t>
      </w:r>
    </w:p>
    <w:p w14:paraId="0456F181" w14:textId="77777777" w:rsidR="00D2029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IV - </w:t>
      </w:r>
      <w:proofErr w:type="gramStart"/>
      <w:r w:rsidRPr="003D611F">
        <w:rPr>
          <w:color w:val="000000"/>
          <w:sz w:val="24"/>
          <w:szCs w:val="24"/>
        </w:rPr>
        <w:t>estímulo</w:t>
      </w:r>
      <w:proofErr w:type="gramEnd"/>
      <w:r w:rsidRPr="003D611F">
        <w:rPr>
          <w:color w:val="000000"/>
          <w:sz w:val="24"/>
          <w:szCs w:val="24"/>
        </w:rPr>
        <w:t xml:space="preserve"> à participação dos familiares, da comunidade e da rede de proteção animal na construção de soluções integradas; </w:t>
      </w:r>
    </w:p>
    <w:p w14:paraId="1C8A8E63" w14:textId="77777777" w:rsidR="00D2029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V - </w:t>
      </w:r>
      <w:proofErr w:type="gramStart"/>
      <w:r w:rsidRPr="003D611F">
        <w:rPr>
          <w:color w:val="000000"/>
          <w:sz w:val="24"/>
          <w:szCs w:val="24"/>
        </w:rPr>
        <w:t>incentivo</w:t>
      </w:r>
      <w:proofErr w:type="gramEnd"/>
      <w:r w:rsidRPr="003D611F">
        <w:rPr>
          <w:color w:val="000000"/>
          <w:sz w:val="24"/>
          <w:szCs w:val="24"/>
        </w:rPr>
        <w:t xml:space="preserve"> à adoção de estratégias voltadas ao fortalecimento dos vínculos familiares e comunitários da pessoa atendida; </w:t>
      </w:r>
    </w:p>
    <w:p w14:paraId="303C41EA" w14:textId="77777777" w:rsidR="00D2029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VI - </w:t>
      </w:r>
      <w:proofErr w:type="gramStart"/>
      <w:r w:rsidRPr="003D611F">
        <w:rPr>
          <w:color w:val="000000"/>
          <w:sz w:val="24"/>
          <w:szCs w:val="24"/>
        </w:rPr>
        <w:t>incentivo</w:t>
      </w:r>
      <w:proofErr w:type="gramEnd"/>
      <w:r w:rsidRPr="003D611F">
        <w:rPr>
          <w:color w:val="000000"/>
          <w:sz w:val="24"/>
          <w:szCs w:val="24"/>
        </w:rPr>
        <w:t xml:space="preserve"> à celebração de parcerias com instituições de ensino, centros de pesquisa e organizações da sociedade civil, observada a legislação vigente; </w:t>
      </w:r>
    </w:p>
    <w:p w14:paraId="6FA683A5" w14:textId="77777777" w:rsidR="00D2029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3D611F">
        <w:rPr>
          <w:color w:val="000000"/>
          <w:sz w:val="24"/>
          <w:szCs w:val="24"/>
        </w:rPr>
        <w:t xml:space="preserve">VII - estímulo ao acompanhamento e à avaliação das ações desenvolvidas no âmbito da política pública, quando implementadas pelo Poder Executivo. </w:t>
      </w:r>
    </w:p>
    <w:p w14:paraId="6316B562" w14:textId="77777777" w:rsidR="00D2029F" w:rsidRDefault="00D2029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</w:p>
    <w:p w14:paraId="26317F7E" w14:textId="77777777" w:rsidR="00D2029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D2029F">
        <w:rPr>
          <w:b/>
          <w:bCs/>
          <w:color w:val="000000"/>
          <w:sz w:val="24"/>
          <w:szCs w:val="24"/>
        </w:rPr>
        <w:t>Art. 5º</w:t>
      </w:r>
      <w:r w:rsidRPr="003D611F">
        <w:rPr>
          <w:color w:val="000000"/>
          <w:sz w:val="24"/>
          <w:szCs w:val="24"/>
        </w:rPr>
        <w:t xml:space="preserve"> Para a consecução dos objetivos desta Lei, o Poder Executivo poderá promover a atuação integrada entre os órgãos municipais competentes e firmar parcerias, convênios e instrumentos de cooperação com entidades públicas e privadas, observada a legislação vigente. </w:t>
      </w:r>
    </w:p>
    <w:p w14:paraId="700DACBF" w14:textId="77777777" w:rsidR="00D2029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D2029F">
        <w:rPr>
          <w:b/>
          <w:bCs/>
          <w:color w:val="000000"/>
          <w:sz w:val="24"/>
          <w:szCs w:val="24"/>
        </w:rPr>
        <w:lastRenderedPageBreak/>
        <w:t>Art. 6º</w:t>
      </w:r>
      <w:r w:rsidRPr="003D611F">
        <w:rPr>
          <w:color w:val="000000"/>
          <w:sz w:val="24"/>
          <w:szCs w:val="24"/>
        </w:rPr>
        <w:t xml:space="preserve"> A implementação das diretrizes previstas nesta Lei observará a disponibilidade orçamentária e financeira do Município, bem como a compatibilidade com o plano plurianual, a lei de diretrizes orçamentárias e a lei orçamentária anual. </w:t>
      </w:r>
    </w:p>
    <w:p w14:paraId="0927B48F" w14:textId="77777777" w:rsidR="00D2029F" w:rsidRDefault="00D2029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</w:p>
    <w:p w14:paraId="0F6D21BB" w14:textId="57A8FE11" w:rsidR="003D611F" w:rsidRPr="003D611F" w:rsidRDefault="003D611F" w:rsidP="003D611F">
      <w:pPr>
        <w:spacing w:line="360" w:lineRule="auto"/>
        <w:ind w:right="-1" w:firstLine="708"/>
        <w:jc w:val="both"/>
        <w:rPr>
          <w:color w:val="000000"/>
          <w:sz w:val="24"/>
          <w:szCs w:val="24"/>
        </w:rPr>
      </w:pPr>
      <w:r w:rsidRPr="00D2029F">
        <w:rPr>
          <w:b/>
          <w:bCs/>
          <w:color w:val="000000"/>
          <w:sz w:val="24"/>
          <w:szCs w:val="24"/>
        </w:rPr>
        <w:t>Art. 7º</w:t>
      </w:r>
      <w:r w:rsidRPr="003D611F">
        <w:rPr>
          <w:color w:val="000000"/>
          <w:sz w:val="24"/>
          <w:szCs w:val="24"/>
        </w:rPr>
        <w:t xml:space="preserve"> Esta Lei entra em vigor na data de sua publicação.</w:t>
      </w:r>
    </w:p>
    <w:p w14:paraId="1E098F07" w14:textId="77777777" w:rsidR="003D611F" w:rsidRDefault="003D611F" w:rsidP="003D611F">
      <w:pPr>
        <w:spacing w:line="360" w:lineRule="auto"/>
        <w:ind w:firstLine="708"/>
        <w:rPr>
          <w:color w:val="000000"/>
          <w:sz w:val="24"/>
          <w:szCs w:val="24"/>
        </w:rPr>
      </w:pPr>
    </w:p>
    <w:p w14:paraId="5650B78D" w14:textId="77777777" w:rsidR="00D2029F" w:rsidRDefault="00D2029F" w:rsidP="003D611F">
      <w:pPr>
        <w:spacing w:line="360" w:lineRule="auto"/>
        <w:ind w:firstLine="708"/>
        <w:rPr>
          <w:color w:val="000000"/>
          <w:sz w:val="24"/>
          <w:szCs w:val="24"/>
        </w:rPr>
      </w:pPr>
    </w:p>
    <w:p w14:paraId="0DCBDB44" w14:textId="77777777" w:rsidR="003D611F" w:rsidRDefault="003D611F" w:rsidP="003D611F">
      <w:pPr>
        <w:spacing w:line="360" w:lineRule="auto"/>
        <w:ind w:firstLine="708"/>
        <w:rPr>
          <w:sz w:val="24"/>
          <w:szCs w:val="24"/>
        </w:rPr>
      </w:pPr>
    </w:p>
    <w:p w14:paraId="6FC0CA52" w14:textId="77777777" w:rsidR="003D611F" w:rsidRPr="00865681" w:rsidRDefault="003D611F" w:rsidP="003D611F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865681">
        <w:rPr>
          <w:b/>
          <w:sz w:val="24"/>
          <w:szCs w:val="24"/>
        </w:rPr>
        <w:t>Vereador GLAYSON JOHNNY</w:t>
      </w:r>
    </w:p>
    <w:p w14:paraId="521E9044" w14:textId="77777777" w:rsidR="003D611F" w:rsidRDefault="003D611F" w:rsidP="003D611F">
      <w:pPr>
        <w:spacing w:line="360" w:lineRule="auto"/>
        <w:jc w:val="center"/>
      </w:pPr>
      <w:r w:rsidRPr="00865681">
        <w:rPr>
          <w:b/>
          <w:sz w:val="24"/>
          <w:szCs w:val="24"/>
        </w:rPr>
        <w:t>Presidente da Câmara Municipa</w:t>
      </w:r>
      <w:r>
        <w:rPr>
          <w:b/>
          <w:sz w:val="24"/>
          <w:szCs w:val="24"/>
        </w:rPr>
        <w:t>l</w:t>
      </w:r>
    </w:p>
    <w:p w14:paraId="799170DE" w14:textId="77777777" w:rsidR="003D611F" w:rsidRPr="00D748A0" w:rsidRDefault="003D611F" w:rsidP="003D611F">
      <w:pPr>
        <w:spacing w:line="360" w:lineRule="auto"/>
        <w:ind w:firstLine="708"/>
        <w:rPr>
          <w:sz w:val="24"/>
          <w:szCs w:val="24"/>
        </w:rPr>
      </w:pPr>
    </w:p>
    <w:p w14:paraId="1FBD081B" w14:textId="77777777" w:rsidR="008D111A" w:rsidRDefault="008D111A"/>
    <w:sectPr w:rsidR="008D111A" w:rsidSect="003D611F">
      <w:headerReference w:type="default" r:id="rId4"/>
      <w:footerReference w:type="default" r:id="rId5"/>
      <w:pgSz w:w="11906" w:h="16838"/>
      <w:pgMar w:top="2410" w:right="1557" w:bottom="1179" w:left="1701" w:header="567" w:footer="112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0FAAD" w14:textId="77777777" w:rsidR="003D611F" w:rsidRDefault="003D611F">
    <w:pPr>
      <w:pStyle w:val="Rodap"/>
      <w:jc w:val="center"/>
      <w:rPr>
        <w:rFonts w:ascii="Arial" w:hAnsi="Arial" w:cs="Arial"/>
        <w:color w:val="800000"/>
      </w:rPr>
    </w:pPr>
    <w:r>
      <w:rPr>
        <w:rFonts w:ascii="Arial" w:hAnsi="Arial" w:cs="Arial"/>
        <w:color w:val="800000"/>
      </w:rPr>
      <w:t xml:space="preserve">Rua Direita, 750 – </w:t>
    </w:r>
    <w:proofErr w:type="gramStart"/>
    <w:r>
      <w:rPr>
        <w:rFonts w:ascii="Arial" w:hAnsi="Arial" w:cs="Arial"/>
        <w:color w:val="800000"/>
      </w:rPr>
      <w:t>Centro  -</w:t>
    </w:r>
    <w:proofErr w:type="gramEnd"/>
    <w:r>
      <w:rPr>
        <w:rFonts w:ascii="Arial" w:hAnsi="Arial" w:cs="Arial"/>
        <w:color w:val="800000"/>
      </w:rPr>
      <w:t xml:space="preserve"> Santa Luzia - MG – CEP 33010-000 </w:t>
    </w:r>
  </w:p>
  <w:p w14:paraId="361DB2FD" w14:textId="77777777" w:rsidR="003D611F" w:rsidRDefault="003D611F">
    <w:pPr>
      <w:pStyle w:val="Rodap"/>
      <w:jc w:val="center"/>
      <w:rPr>
        <w:rFonts w:ascii="Arial" w:hAnsi="Arial" w:cs="Arial"/>
        <w:color w:val="800000"/>
      </w:rPr>
    </w:pPr>
    <w:r>
      <w:rPr>
        <w:rFonts w:ascii="Arial" w:hAnsi="Arial" w:cs="Arial"/>
        <w:color w:val="800000"/>
      </w:rPr>
      <w:t xml:space="preserve">Telefone: (31) 3641-7422 –  </w:t>
    </w:r>
    <w:hyperlink r:id="rId1" w:history="1">
      <w:r>
        <w:rPr>
          <w:rStyle w:val="Hyperlink"/>
          <w:rFonts w:ascii="Arial" w:hAnsi="Arial" w:cs="Arial"/>
        </w:rPr>
        <w:t>www.cmsantaluzia.mg.gov.br</w:t>
      </w:r>
    </w:hyperlink>
  </w:p>
  <w:p w14:paraId="2C685C5E" w14:textId="77777777" w:rsidR="003D611F" w:rsidRDefault="003D611F">
    <w:pPr>
      <w:pStyle w:val="Rodap"/>
      <w:jc w:val="center"/>
      <w:rPr>
        <w:rFonts w:ascii="Arial" w:hAnsi="Arial" w:cs="Arial"/>
        <w:color w:val="800000"/>
      </w:rPr>
    </w:pPr>
  </w:p>
  <w:p w14:paraId="3AAC4E6D" w14:textId="77777777" w:rsidR="003D611F" w:rsidRDefault="003D611F">
    <w:pPr>
      <w:pStyle w:val="Rodap"/>
      <w:jc w:val="center"/>
      <w:rPr>
        <w:rFonts w:ascii="Arial" w:hAnsi="Arial" w:cs="Arial"/>
        <w:color w:val="8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F4BD" w14:textId="77777777" w:rsidR="003D611F" w:rsidRDefault="003D611F">
    <w:pPr>
      <w:pStyle w:val="Cabealho"/>
      <w:ind w:left="142" w:hanging="142"/>
      <w:jc w:val="center"/>
      <w:rPr>
        <w:rFonts w:ascii="Arial" w:hAnsi="Arial" w:cs="Arial"/>
        <w:sz w:val="40"/>
        <w:szCs w:val="40"/>
      </w:rPr>
    </w:pPr>
    <w:r>
      <w:rPr>
        <w:noProof/>
      </w:rPr>
      <w:drawing>
        <wp:anchor distT="0" distB="0" distL="114935" distR="114935" simplePos="0" relativeHeight="251659264" behindDoc="1" locked="0" layoutInCell="0" allowOverlap="1" wp14:anchorId="38F47DD9" wp14:editId="168CCAE5">
          <wp:simplePos x="0" y="0"/>
          <wp:positionH relativeFrom="column">
            <wp:posOffset>-1027430</wp:posOffset>
          </wp:positionH>
          <wp:positionV relativeFrom="paragraph">
            <wp:posOffset>-205740</wp:posOffset>
          </wp:positionV>
          <wp:extent cx="1266190" cy="944245"/>
          <wp:effectExtent l="0" t="0" r="0" b="8255"/>
          <wp:wrapTight wrapText="bothSides">
            <wp:wrapPolygon edited="0">
              <wp:start x="0" y="0"/>
              <wp:lineTo x="0" y="21353"/>
              <wp:lineTo x="21123" y="21353"/>
              <wp:lineTo x="21123" y="0"/>
              <wp:lineTo x="0" y="0"/>
            </wp:wrapPolygon>
          </wp:wrapTight>
          <wp:docPr id="81447644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37" r="-27" b="-37"/>
                  <a:stretch>
                    <a:fillRect/>
                  </a:stretch>
                </pic:blipFill>
                <pic:spPr bwMode="auto">
                  <a:xfrm>
                    <a:off x="0" y="0"/>
                    <a:ext cx="1266190" cy="9442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60288" behindDoc="0" locked="0" layoutInCell="0" allowOverlap="1" wp14:anchorId="32507D99" wp14:editId="54EF183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88305" cy="4116070"/>
          <wp:effectExtent l="0" t="0" r="0" b="0"/>
          <wp:wrapNone/>
          <wp:docPr id="1364478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37" r="-27" b="-37"/>
                  <a:stretch>
                    <a:fillRect/>
                  </a:stretch>
                </pic:blipFill>
                <pic:spPr bwMode="auto">
                  <a:xfrm>
                    <a:off x="0" y="0"/>
                    <a:ext cx="5488305" cy="41160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0"/>
        <w:szCs w:val="40"/>
      </w:rPr>
      <w:t>CÂMARA MUNICIPAL DE SANTA LUZIA</w:t>
    </w:r>
  </w:p>
  <w:p w14:paraId="3187DB24" w14:textId="77777777" w:rsidR="003D611F" w:rsidRDefault="003D611F">
    <w:pPr>
      <w:pStyle w:val="Cabealho"/>
      <w:ind w:left="142" w:hanging="142"/>
      <w:jc w:val="center"/>
    </w:pPr>
    <w:r>
      <w:rPr>
        <w:rFonts w:ascii="Arial" w:hAnsi="Arial" w:cs="Arial"/>
        <w:sz w:val="40"/>
        <w:szCs w:val="40"/>
      </w:rPr>
      <w:t>ESTADO DE MINAS GERAIS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1F"/>
    <w:rsid w:val="002273A1"/>
    <w:rsid w:val="003625B8"/>
    <w:rsid w:val="003D611F"/>
    <w:rsid w:val="008D111A"/>
    <w:rsid w:val="00BF29EB"/>
    <w:rsid w:val="00CE63FE"/>
    <w:rsid w:val="00D2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BF2F"/>
  <w15:chartTrackingRefBased/>
  <w15:docId w15:val="{65A356F8-2014-452F-BCC1-596B2126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11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D611F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611F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611F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611F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611F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611F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611F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611F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611F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61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61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61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61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611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61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61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61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61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611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D6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611F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D6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611F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D61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611F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D611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61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611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61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3D611F"/>
    <w:rPr>
      <w:color w:val="0563C1"/>
      <w:u w:val="single"/>
    </w:rPr>
  </w:style>
  <w:style w:type="paragraph" w:styleId="Cabealho">
    <w:name w:val="header"/>
    <w:basedOn w:val="Normal"/>
    <w:link w:val="CabealhoChar"/>
    <w:rsid w:val="003D611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D611F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Rodap">
    <w:name w:val="footer"/>
    <w:basedOn w:val="Normal"/>
    <w:link w:val="RodapChar"/>
    <w:rsid w:val="003D611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D611F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rte">
    <w:name w:val="Strong"/>
    <w:uiPriority w:val="22"/>
    <w:qFormat/>
    <w:rsid w:val="003D611F"/>
    <w:rPr>
      <w:b/>
      <w:bCs/>
    </w:rPr>
  </w:style>
  <w:style w:type="paragraph" w:customStyle="1" w:styleId="MdParagraph">
    <w:name w:val="MdParagraph"/>
    <w:qFormat/>
    <w:rsid w:val="003D611F"/>
    <w:pPr>
      <w:spacing w:before="120" w:after="12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santaluzia.mg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595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Taise</dc:creator>
  <cp:keywords/>
  <dc:description/>
  <cp:lastModifiedBy>Taise</cp:lastModifiedBy>
  <cp:revision>1</cp:revision>
  <dcterms:created xsi:type="dcterms:W3CDTF">2026-08-05T13:33:00Z</dcterms:created>
  <dcterms:modified xsi:type="dcterms:W3CDTF">2026-08-05T13:53:00Z</dcterms:modified>
</cp:coreProperties>
</file>